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3A67">
      <w:pPr>
        <w:rPr>
          <w:rFonts w:hint="eastAsia" w:ascii="黑体" w:hAnsi="黑体" w:eastAsia="黑体" w:cs="黑体"/>
          <w:b/>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
          <w:sz w:val="32"/>
          <w:szCs w:val="32"/>
          <w:highlight w:val="none"/>
          <w:lang w:val="en-US" w:eastAsia="zh-CN"/>
        </w:rPr>
        <w:t>4</w:t>
      </w:r>
    </w:p>
    <w:p w14:paraId="482719B8">
      <w:pPr>
        <w:rPr>
          <w:rFonts w:hint="eastAsia" w:ascii="黑体" w:hAnsi="黑体" w:eastAsia="黑体" w:cs="黑体"/>
          <w:b/>
          <w:sz w:val="32"/>
          <w:szCs w:val="32"/>
          <w:highlight w:val="none"/>
          <w:lang w:val="en-US" w:eastAsia="zh-CN"/>
        </w:rPr>
      </w:pPr>
      <w:bookmarkStart w:id="2" w:name="_GoBack"/>
      <w:bookmarkEnd w:id="2"/>
    </w:p>
    <w:p w14:paraId="60DB43FB">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2026年山西省基础研究计划联合资助项目</w:t>
      </w:r>
    </w:p>
    <w:p w14:paraId="67CDAB85">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highlight w:val="none"/>
          <w:lang w:val="en-US" w:eastAsia="zh-CN"/>
        </w:rPr>
        <w:t>地勘</w:t>
      </w:r>
      <w:r>
        <w:rPr>
          <w:rFonts w:hint="eastAsia" w:ascii="方正小标宋简体" w:hAnsi="方正小标宋简体" w:eastAsia="方正小标宋简体" w:cs="方正小标宋简体"/>
          <w:sz w:val="44"/>
          <w:szCs w:val="44"/>
          <w:highlight w:val="none"/>
        </w:rPr>
        <w:t>）项目需求</w:t>
      </w:r>
    </w:p>
    <w:p w14:paraId="5D01790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5B40A43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7A3430D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219B524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7342A0C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4B10E1C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6D0214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4A5F03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208FD1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0EBC934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43C1402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21686CB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73DA5B14">
      <w:pPr>
        <w:jc w:val="center"/>
        <w:rPr>
          <w:rFonts w:ascii="黑体" w:hAnsi="黑体" w:eastAsia="黑体"/>
          <w:bCs/>
          <w:sz w:val="36"/>
          <w:highlight w:val="none"/>
        </w:rPr>
      </w:pPr>
      <w:r>
        <w:rPr>
          <w:rFonts w:hint="eastAsia" w:ascii="黑体" w:hAnsi="黑体" w:eastAsia="黑体"/>
          <w:bCs/>
          <w:sz w:val="36"/>
          <w:highlight w:val="none"/>
        </w:rPr>
        <w:t>2026年</w:t>
      </w:r>
      <w:r>
        <w:rPr>
          <w:rFonts w:hint="eastAsia" w:ascii="黑体" w:hAnsi="黑体" w:eastAsia="黑体"/>
          <w:bCs/>
          <w:sz w:val="36"/>
          <w:highlight w:val="none"/>
          <w:lang w:val="en-US" w:eastAsia="zh-CN"/>
        </w:rPr>
        <w:t>8</w:t>
      </w:r>
      <w:r>
        <w:rPr>
          <w:rFonts w:hint="eastAsia" w:ascii="黑体" w:hAnsi="黑体" w:eastAsia="黑体"/>
          <w:bCs/>
          <w:sz w:val="36"/>
          <w:highlight w:val="none"/>
        </w:rPr>
        <w:t>月</w:t>
      </w:r>
    </w:p>
    <w:p w14:paraId="2E0A6ABD">
      <w:pPr>
        <w:spacing w:before="100" w:after="200"/>
        <w:jc w:val="center"/>
        <w:rPr>
          <w:rFonts w:ascii="方正小标宋_GBK" w:hAnsi="方正小标宋_GBK" w:eastAsia="方正小标宋_GBK" w:cs="方正小标宋_GBK"/>
          <w:sz w:val="36"/>
          <w:szCs w:val="32"/>
          <w:highlight w:val="none"/>
        </w:rPr>
      </w:pPr>
    </w:p>
    <w:p w14:paraId="7C9B1BB7">
      <w:pPr>
        <w:spacing w:before="100" w:after="200"/>
        <w:jc w:val="center"/>
        <w:rPr>
          <w:rFonts w:ascii="方正小标宋_GBK" w:hAnsi="方正小标宋_GBK" w:eastAsia="方正小标宋_GBK" w:cs="方正小标宋_GBK"/>
          <w:sz w:val="36"/>
          <w:szCs w:val="32"/>
          <w:highlight w:val="none"/>
        </w:rPr>
      </w:pPr>
    </w:p>
    <w:p w14:paraId="42C74F76">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highlight w:val="none"/>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067353B8">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2"/>
          <w:szCs w:val="32"/>
          <w:highlight w:val="none"/>
        </w:rPr>
      </w:pPr>
      <w:bookmarkStart w:id="1" w:name="_Toc795621961"/>
      <w:r>
        <w:rPr>
          <w:rFonts w:hint="eastAsia" w:ascii="黑体" w:hAnsi="黑体" w:eastAsia="黑体" w:cs="黑体"/>
          <w:sz w:val="32"/>
          <w:szCs w:val="32"/>
          <w:highlight w:val="none"/>
          <w:lang w:eastAsia="zh-CN"/>
        </w:rPr>
        <w:t>重点</w:t>
      </w:r>
      <w:r>
        <w:rPr>
          <w:rFonts w:hint="eastAsia" w:ascii="黑体" w:hAnsi="黑体" w:eastAsia="黑体" w:cs="黑体"/>
          <w:sz w:val="32"/>
          <w:szCs w:val="32"/>
          <w:highlight w:val="none"/>
        </w:rPr>
        <w:t>项目（</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项）</w:t>
      </w:r>
    </w:p>
    <w:p w14:paraId="1F5DD8E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highlight w:val="none"/>
        </w:rPr>
      </w:pPr>
    </w:p>
    <w:p w14:paraId="06569F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1.基于密度泛函理论的山西省铝土矿伴生锂资源选择性吸附与高效回收基础研究（D02）</w:t>
      </w:r>
    </w:p>
    <w:p w14:paraId="32DA5D53">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研究以山西典型铝土矿为研究对象，开展工艺矿物学分析，揭示锂赋存状态与分布特征；自研低温锐钛矿型钛系锂离子筛并完成结构表征，通过静态、动态吸附试验，结合密度泛函理论（DFT）计算，分析吸附能、态密度、电荷密度分布及键级等关键参数，构建吸附材料与锂、杂质离子的吸附模型，揭示锂离子筛的锂选择性吸附机制、离子交换路径及杂质干扰微观机理。依托量子化学参数明确核心吸附位点与电子转移规律，指导吸附材料定向改性设计；成果将提升氧化铝现生产过程中锂的富集效率与资源回收率，降低提锂成本，提高铝土矿的附加值，支撑铝土矿全组分高值化利用。</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SCI论文≥1篇；密度泛函模型1个；研究报告1篇；锂吸附容量≥30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mg/g，Li</w:t>
      </w:r>
      <w:r>
        <w:rPr>
          <w:rFonts w:hint="eastAsia" w:ascii="仿宋_GB2312" w:hAnsi="仿宋_GB2312" w:eastAsia="仿宋_GB2312" w:cs="仿宋_GB2312"/>
          <w:kern w:val="0"/>
          <w:sz w:val="32"/>
          <w:szCs w:val="32"/>
          <w:highlight w:val="none"/>
          <w:vertAlign w:val="superscript"/>
        </w:rPr>
        <w:t>+</w:t>
      </w:r>
      <w:r>
        <w:rPr>
          <w:rFonts w:hint="eastAsia" w:ascii="仿宋_GB2312" w:hAnsi="仿宋_GB2312" w:eastAsia="仿宋_GB2312" w:cs="仿宋_GB2312"/>
          <w:kern w:val="0"/>
          <w:sz w:val="32"/>
          <w:szCs w:val="32"/>
          <w:highlight w:val="none"/>
        </w:rPr>
        <w:t>/A</w:t>
      </w:r>
      <w:r>
        <w:rPr>
          <w:rFonts w:hint="eastAsia" w:ascii="仿宋_GB2312" w:hAnsi="仿宋_GB2312" w:eastAsia="仿宋_GB2312" w:cs="仿宋_GB2312"/>
          <w:kern w:val="0"/>
          <w:sz w:val="32"/>
          <w:szCs w:val="32"/>
          <w:highlight w:val="none"/>
          <w:lang w:val="en-US" w:eastAsia="zh-CN"/>
        </w:rPr>
        <w:t>l</w:t>
      </w:r>
      <w:r>
        <w:rPr>
          <w:rFonts w:hint="eastAsia" w:ascii="仿宋_GB2312" w:hAnsi="仿宋_GB2312" w:eastAsia="仿宋_GB2312" w:cs="仿宋_GB2312"/>
          <w:kern w:val="0"/>
          <w:sz w:val="32"/>
          <w:szCs w:val="32"/>
          <w:highlight w:val="none"/>
          <w:vertAlign w:val="superscript"/>
        </w:rPr>
        <w:t>3+</w:t>
      </w:r>
      <w:r>
        <w:rPr>
          <w:rFonts w:hint="eastAsia" w:ascii="仿宋_GB2312" w:hAnsi="仿宋_GB2312" w:eastAsia="仿宋_GB2312" w:cs="仿宋_GB2312"/>
          <w:kern w:val="0"/>
          <w:sz w:val="32"/>
          <w:szCs w:val="32"/>
          <w:highlight w:val="none"/>
        </w:rPr>
        <w:t>分离系数≥10。</w:t>
      </w:r>
    </w:p>
    <w:p w14:paraId="4A51D4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2</w:t>
      </w:r>
      <w:r>
        <w:rPr>
          <w:rFonts w:hint="eastAsia" w:ascii="楷体_GB2312" w:hAnsi="楷体_GB2312" w:eastAsia="楷体_GB2312" w:cs="楷体_GB2312"/>
          <w:b w:val="0"/>
          <w:bCs/>
          <w:sz w:val="32"/>
          <w:szCs w:val="32"/>
          <w:highlight w:val="none"/>
        </w:rPr>
        <w:t>.山西多金属矿山深部地</w:t>
      </w:r>
      <w:r>
        <w:rPr>
          <w:rFonts w:hint="eastAsia" w:ascii="楷体_GB2312" w:hAnsi="楷体_GB2312" w:eastAsia="楷体_GB2312" w:cs="楷体_GB2312"/>
          <w:b w:val="0"/>
          <w:bCs/>
          <w:sz w:val="32"/>
          <w:szCs w:val="32"/>
          <w:highlight w:val="none"/>
          <w:lang w:val="en-US" w:eastAsia="zh-CN"/>
        </w:rPr>
        <w:t>-</w:t>
      </w:r>
      <w:r>
        <w:rPr>
          <w:rFonts w:hint="eastAsia" w:ascii="楷体_GB2312" w:hAnsi="楷体_GB2312" w:eastAsia="楷体_GB2312" w:cs="楷体_GB2312"/>
          <w:b w:val="0"/>
          <w:bCs/>
          <w:sz w:val="32"/>
          <w:szCs w:val="32"/>
          <w:highlight w:val="none"/>
        </w:rPr>
        <w:t>井多模式电法</w:t>
      </w:r>
      <w:r>
        <w:rPr>
          <w:rFonts w:hint="eastAsia" w:ascii="楷体_GB2312" w:hAnsi="楷体_GB2312" w:eastAsia="楷体_GB2312" w:cs="楷体_GB2312"/>
          <w:b w:val="0"/>
          <w:bCs/>
          <w:sz w:val="32"/>
          <w:szCs w:val="32"/>
          <w:highlight w:val="none"/>
          <w:lang w:val="en-US" w:eastAsia="zh-CN"/>
        </w:rPr>
        <w:t>-</w:t>
      </w:r>
      <w:r>
        <w:rPr>
          <w:rFonts w:hint="eastAsia" w:ascii="楷体_GB2312" w:hAnsi="楷体_GB2312" w:eastAsia="楷体_GB2312" w:cs="楷体_GB2312"/>
          <w:b w:val="0"/>
          <w:bCs/>
          <w:sz w:val="32"/>
          <w:szCs w:val="32"/>
          <w:highlight w:val="none"/>
        </w:rPr>
        <w:t>激电三维精细探测技术应用基础研究（D04）</w:t>
      </w:r>
    </w:p>
    <w:p w14:paraId="157DC3CD">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针对深部隐伏矿体探测深度不足、分辨率低、多解性强等问题，利用矿山钻孔研发地</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井多模式电法</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激电三维探测方法，实现电阻率</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极化率联合反演成像，提升深部及井旁矿体定位与圈定能力，研发高效并行原型软件，形成地</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井立体探测方案。</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形成地</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井电法</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激电三维联合探测成像技术体系及原型软件各1套，支持地</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地、井</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地、地</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井、井</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井装置，具备电阻率</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极化率联合反演能力；实现源、区域分解及线性求解器多层并行与CPU/GPU异构加速；正演网格≥100万单元、反演参数≥10万；完成盐水水槽与3D打印模型验证，实测与模拟误差≤10%；建立典型矿石物性数据集1套；发表论文≥2篇（SCI≥1篇），登记软件著作权1项。</w:t>
      </w:r>
    </w:p>
    <w:p w14:paraId="28A41D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3</w:t>
      </w:r>
      <w:r>
        <w:rPr>
          <w:rFonts w:hint="eastAsia" w:ascii="楷体_GB2312" w:hAnsi="楷体_GB2312" w:eastAsia="楷体_GB2312" w:cs="楷体_GB2312"/>
          <w:b w:val="0"/>
          <w:bCs/>
          <w:sz w:val="32"/>
          <w:szCs w:val="32"/>
          <w:highlight w:val="none"/>
        </w:rPr>
        <w:t>.人工智能赋能矿山生态修复：演化监测与成效评价方法研究（D02）</w:t>
      </w:r>
    </w:p>
    <w:p w14:paraId="4C418CA9">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基于现有已采集的无人机高分辨率航拍影像，突破复杂地形、植被混合、光影干扰下的地类精准识别难题，构建覆盖裸岩、植被、水体、建筑的全要素精细分割模型；基于长时序影像数据，量化植被覆盖度、成活率等核心生态指标的动态变化，建立修复过程的时空演变分析模型；深度融合《矿山生态修复工程验收规范》（TD/T 1049-2024）要求，开发自动化评价工具，实现从数据采集、指标计算到等级评定的全流程标准化。</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建立一套适配矿山场景的全要素分割模型，地物识别精度达厘米级，分类精度≥90%，成活率相对误差≤5%；形成可交付评价系统1套，发表学术论文1篇</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申请发明专利1项。</w:t>
      </w:r>
    </w:p>
    <w:p w14:paraId="4157AD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p>
    <w:p w14:paraId="78B7BD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一般项目（</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lang w:eastAsia="zh-CN"/>
        </w:rPr>
        <w:t>项）</w:t>
      </w:r>
    </w:p>
    <w:p w14:paraId="6F2415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p>
    <w:bookmarkEnd w:id="1"/>
    <w:p w14:paraId="37F019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.基于瞬变电磁法的巷道远距离超前探测关键技术与装备（D04）</w:t>
      </w:r>
    </w:p>
    <w:p w14:paraId="1BC4DB4A">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基于圆锥型天线的瞬变电磁远距离超前探测技术，完善圆锥型收发一体型式天线电磁场传播理论，分析典型隐蔽致灾因素在圆锥型天线瞬变电磁场的响应特征，研制圆锥型瞬变电磁场发收一体式天线装备，在典型矿井进行工程应用示范。</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瞬变电磁圆锥型发收一体式天线设备1套；浅部探测“盲区”范围缩小1.5倍，最大探测距离增加到180～200米；发表学术论文1～2篇</w:t>
      </w:r>
      <w:r>
        <w:rPr>
          <w:rFonts w:hint="eastAsia" w:ascii="仿宋_GB2312" w:hAnsi="仿宋_GB2312" w:eastAsia="仿宋_GB2312" w:cs="仿宋_GB2312"/>
          <w:kern w:val="0"/>
          <w:sz w:val="32"/>
          <w:szCs w:val="32"/>
          <w:highlight w:val="none"/>
          <w:lang w:eastAsia="zh-CN"/>
        </w:rPr>
        <w:t>，申请</w:t>
      </w:r>
      <w:r>
        <w:rPr>
          <w:rFonts w:hint="eastAsia" w:ascii="仿宋_GB2312" w:hAnsi="仿宋_GB2312" w:eastAsia="仿宋_GB2312" w:cs="仿宋_GB2312"/>
          <w:kern w:val="0"/>
          <w:sz w:val="32"/>
          <w:szCs w:val="32"/>
          <w:highlight w:val="none"/>
        </w:rPr>
        <w:t>发明专利1项；完成1～2个工程应用示范。</w:t>
      </w:r>
    </w:p>
    <w:p w14:paraId="7C073F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E4B9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31720">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6E631720">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40B63"/>
    <w:rsid w:val="00EE424F"/>
    <w:rsid w:val="00EF60BF"/>
    <w:rsid w:val="00F32897"/>
    <w:rsid w:val="00FC3F6B"/>
    <w:rsid w:val="00FF044F"/>
    <w:rsid w:val="00FF585C"/>
    <w:rsid w:val="0A34384D"/>
    <w:rsid w:val="0E0B45AB"/>
    <w:rsid w:val="0F130CAE"/>
    <w:rsid w:val="11CC3D2D"/>
    <w:rsid w:val="1F992EDB"/>
    <w:rsid w:val="2BF9F69A"/>
    <w:rsid w:val="2F571676"/>
    <w:rsid w:val="3712713B"/>
    <w:rsid w:val="399B41CF"/>
    <w:rsid w:val="3FDBC7EE"/>
    <w:rsid w:val="47396429"/>
    <w:rsid w:val="48EF4B66"/>
    <w:rsid w:val="4E763BD9"/>
    <w:rsid w:val="500A74BA"/>
    <w:rsid w:val="5D7E3E62"/>
    <w:rsid w:val="624F5980"/>
    <w:rsid w:val="69344C1E"/>
    <w:rsid w:val="70223A22"/>
    <w:rsid w:val="724461A9"/>
    <w:rsid w:val="72FF82B0"/>
    <w:rsid w:val="77DFC54B"/>
    <w:rsid w:val="799FD39A"/>
    <w:rsid w:val="7DFB63A9"/>
    <w:rsid w:val="7DFF9293"/>
    <w:rsid w:val="7EF5E6AB"/>
    <w:rsid w:val="7FF65B07"/>
    <w:rsid w:val="9FDBE1DF"/>
    <w:rsid w:val="BA6DE477"/>
    <w:rsid w:val="BBB521CC"/>
    <w:rsid w:val="BD443E4C"/>
    <w:rsid w:val="BEBBED84"/>
    <w:rsid w:val="C7FBB803"/>
    <w:rsid w:val="CFD7B82B"/>
    <w:rsid w:val="DDBF4ED3"/>
    <w:rsid w:val="E5FF0F9C"/>
    <w:rsid w:val="EC7B7EE4"/>
    <w:rsid w:val="F5B7CB88"/>
    <w:rsid w:val="F65C2853"/>
    <w:rsid w:val="F77CE6D0"/>
    <w:rsid w:val="F973B919"/>
    <w:rsid w:val="F9BC20C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1227</Words>
  <Characters>1296</Characters>
  <Lines>14</Lines>
  <Paragraphs>4</Paragraphs>
  <TotalTime>4</TotalTime>
  <ScaleCrop>false</ScaleCrop>
  <LinksUpToDate>false</LinksUpToDate>
  <CharactersWithSpaces>1297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cp:lastPrinted>2026-08-10T14:14:05Z</cp:lastPrinted>
  <dcterms:modified xsi:type="dcterms:W3CDTF">2026-08-10T14:14:17Z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D973CDF35E604AC19BB7E4A9A710CB08_13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